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43" w:rsidRPr="00F55C43" w:rsidRDefault="00F55C43" w:rsidP="00F55C43">
      <w:pPr>
        <w:pStyle w:val="Web"/>
        <w:spacing w:line="480" w:lineRule="exact"/>
        <w:ind w:firstLine="480"/>
        <w:jc w:val="both"/>
        <w:rPr>
          <w:rFonts w:ascii="新細明體" w:hAnsi="新細明體"/>
          <w:b/>
          <w:kern w:val="2"/>
          <w:sz w:val="32"/>
        </w:rPr>
      </w:pPr>
      <w:bookmarkStart w:id="0" w:name="_GoBack"/>
      <w:proofErr w:type="gramStart"/>
      <w:r w:rsidRPr="00F55C43">
        <w:rPr>
          <w:rFonts w:ascii="新細明體" w:eastAsia="SimSun" w:hAnsi="新細明體" w:hint="eastAsia"/>
          <w:b/>
          <w:kern w:val="2"/>
          <w:sz w:val="32"/>
        </w:rPr>
        <w:t>“</w:t>
      </w:r>
      <w:proofErr w:type="gramEnd"/>
      <w:r w:rsidRPr="00F55C43">
        <w:rPr>
          <w:rFonts w:ascii="SimSun" w:eastAsia="SimSun" w:hAnsi="SimSun" w:hint="eastAsia"/>
          <w:b/>
          <w:kern w:val="2"/>
          <w:sz w:val="32"/>
        </w:rPr>
        <w:t>第三期寧港澳大學生</w:t>
      </w:r>
      <w:r w:rsidRPr="00F55C43">
        <w:rPr>
          <w:rFonts w:ascii="新細明體" w:eastAsia="SimSun" w:hAnsi="新細明體" w:hint="eastAsia"/>
          <w:b/>
          <w:kern w:val="2"/>
          <w:sz w:val="32"/>
        </w:rPr>
        <w:t>“非遺”專案的實踐與創意</w:t>
      </w:r>
      <w:proofErr w:type="gramStart"/>
      <w:r w:rsidRPr="00F55C43">
        <w:rPr>
          <w:rFonts w:ascii="新細明體" w:eastAsia="SimSun" w:hAnsi="新細明體" w:hint="eastAsia"/>
          <w:b/>
          <w:kern w:val="2"/>
          <w:sz w:val="32"/>
        </w:rPr>
        <w:t>”</w:t>
      </w:r>
      <w:proofErr w:type="gramEnd"/>
    </w:p>
    <w:bookmarkEnd w:id="0"/>
    <w:p w:rsidR="00F55C43" w:rsidRDefault="00F55C43" w:rsidP="00F55C43">
      <w:pPr>
        <w:pStyle w:val="Web"/>
        <w:spacing w:line="480" w:lineRule="exact"/>
        <w:ind w:firstLine="480"/>
      </w:pPr>
      <w:r>
        <w:rPr>
          <w:rFonts w:ascii="新細明體" w:eastAsia="SimSun" w:hAnsi="新細明體" w:hint="eastAsia"/>
          <w:kern w:val="2"/>
        </w:rPr>
        <w:t>一、</w:t>
      </w:r>
      <w:r>
        <w:rPr>
          <w:rFonts w:ascii="SimSun" w:eastAsia="SimSun" w:hAnsi="SimSun" w:hint="eastAsia"/>
          <w:kern w:val="2"/>
        </w:rPr>
        <w:t>活動時間：</w:t>
      </w:r>
    </w:p>
    <w:p w:rsidR="00F55C43" w:rsidRDefault="00F55C43" w:rsidP="00F55C43">
      <w:pPr>
        <w:pStyle w:val="Web"/>
        <w:spacing w:line="480" w:lineRule="exact"/>
      </w:pPr>
      <w:r>
        <w:rPr>
          <w:rFonts w:ascii="新細明體" w:eastAsia="SimSun" w:hAnsi="新細明體" w:hint="eastAsia"/>
          <w:kern w:val="2"/>
        </w:rPr>
        <w:t xml:space="preserve">     2019</w:t>
      </w:r>
      <w:r>
        <w:rPr>
          <w:rFonts w:ascii="SimSun" w:eastAsia="SimSun" w:hAnsi="SimSun" w:hint="eastAsia"/>
          <w:kern w:val="2"/>
        </w:rPr>
        <w:t>年</w:t>
      </w:r>
      <w:r>
        <w:rPr>
          <w:rFonts w:ascii="新細明體" w:eastAsia="新細明體" w:hAnsi="新細明體" w:hint="eastAsia"/>
          <w:kern w:val="2"/>
        </w:rPr>
        <w:t>12</w:t>
      </w:r>
      <w:r>
        <w:rPr>
          <w:rFonts w:ascii="SimSun" w:eastAsia="SimSun" w:hAnsi="SimSun" w:hint="eastAsia"/>
          <w:kern w:val="2"/>
        </w:rPr>
        <w:t>月</w:t>
      </w:r>
      <w:r>
        <w:rPr>
          <w:rFonts w:ascii="新細明體" w:eastAsia="新細明體" w:hAnsi="新細明體" w:hint="eastAsia"/>
          <w:kern w:val="2"/>
        </w:rPr>
        <w:t>23</w:t>
      </w:r>
      <w:r>
        <w:rPr>
          <w:rFonts w:ascii="SimSun" w:eastAsia="SimSun" w:hAnsi="SimSun" w:hint="eastAsia"/>
          <w:kern w:val="2"/>
        </w:rPr>
        <w:t>日～</w:t>
      </w:r>
      <w:r>
        <w:rPr>
          <w:rFonts w:ascii="新細明體" w:eastAsia="新細明體" w:hAnsi="新細明體" w:hint="eastAsia"/>
          <w:kern w:val="2"/>
        </w:rPr>
        <w:t>2020</w:t>
      </w:r>
      <w:r>
        <w:rPr>
          <w:rFonts w:ascii="SimSun" w:eastAsia="SimSun" w:hAnsi="SimSun" w:hint="eastAsia"/>
          <w:kern w:val="2"/>
        </w:rPr>
        <w:t>年</w:t>
      </w:r>
      <w:r>
        <w:rPr>
          <w:rFonts w:ascii="新細明體" w:eastAsia="新細明體" w:hAnsi="新細明體" w:hint="eastAsia"/>
          <w:kern w:val="2"/>
        </w:rPr>
        <w:t>1</w:t>
      </w:r>
      <w:r>
        <w:rPr>
          <w:rFonts w:ascii="SimSun" w:eastAsia="SimSun" w:hAnsi="SimSun" w:hint="eastAsia"/>
          <w:kern w:val="2"/>
        </w:rPr>
        <w:t>月</w:t>
      </w:r>
      <w:r>
        <w:rPr>
          <w:rFonts w:ascii="新細明體" w:eastAsia="新細明體" w:hAnsi="新細明體" w:hint="eastAsia"/>
          <w:kern w:val="2"/>
        </w:rPr>
        <w:t>2</w:t>
      </w:r>
      <w:r>
        <w:rPr>
          <w:rFonts w:ascii="SimSun" w:eastAsia="SimSun" w:hAnsi="SimSun" w:hint="eastAsia"/>
          <w:kern w:val="2"/>
        </w:rPr>
        <w:t>日</w:t>
      </w:r>
    </w:p>
    <w:p w:rsidR="00F55C43" w:rsidRDefault="00F55C43" w:rsidP="00F55C43">
      <w:pPr>
        <w:pStyle w:val="Web"/>
        <w:spacing w:line="480" w:lineRule="exact"/>
        <w:ind w:firstLineChars="400" w:firstLine="960"/>
      </w:pPr>
      <w:r>
        <w:rPr>
          <w:rFonts w:ascii="新細明體" w:eastAsia="SimSun" w:hAnsi="新細明體" w:hint="eastAsia"/>
          <w:kern w:val="2"/>
        </w:rPr>
        <w:t>2019</w:t>
      </w:r>
      <w:r>
        <w:rPr>
          <w:rFonts w:ascii="SimSun" w:eastAsia="SimSun" w:hAnsi="SimSun" w:hint="eastAsia"/>
          <w:kern w:val="2"/>
        </w:rPr>
        <w:t>年</w:t>
      </w:r>
      <w:r>
        <w:rPr>
          <w:rFonts w:ascii="新細明體" w:eastAsia="新細明體" w:hAnsi="新細明體" w:hint="eastAsia"/>
          <w:kern w:val="2"/>
        </w:rPr>
        <w:t>12</w:t>
      </w:r>
      <w:r>
        <w:rPr>
          <w:rFonts w:ascii="SimSun" w:eastAsia="SimSun" w:hAnsi="SimSun" w:hint="eastAsia"/>
          <w:kern w:val="2"/>
        </w:rPr>
        <w:t>月</w:t>
      </w:r>
      <w:r>
        <w:rPr>
          <w:rFonts w:ascii="新細明體" w:eastAsia="新細明體" w:hAnsi="新細明體" w:hint="eastAsia"/>
          <w:kern w:val="2"/>
        </w:rPr>
        <w:t>23</w:t>
      </w:r>
      <w:r>
        <w:rPr>
          <w:rFonts w:ascii="SimSun" w:eastAsia="SimSun" w:hAnsi="SimSun" w:hint="eastAsia"/>
          <w:kern w:val="2"/>
        </w:rPr>
        <w:t>日南京大學報到，</w:t>
      </w:r>
      <w:r>
        <w:rPr>
          <w:rFonts w:ascii="新細明體" w:eastAsia="新細明體" w:hAnsi="新細明體" w:hint="eastAsia"/>
          <w:kern w:val="2"/>
        </w:rPr>
        <w:t>2020</w:t>
      </w:r>
      <w:r>
        <w:rPr>
          <w:rFonts w:ascii="SimSun" w:eastAsia="SimSun" w:hAnsi="SimSun" w:hint="eastAsia"/>
          <w:kern w:val="2"/>
        </w:rPr>
        <w:t>年</w:t>
      </w:r>
      <w:r>
        <w:rPr>
          <w:rFonts w:ascii="新細明體" w:eastAsia="新細明體" w:hAnsi="新細明體" w:hint="eastAsia"/>
          <w:kern w:val="2"/>
        </w:rPr>
        <w:t>1</w:t>
      </w:r>
      <w:r>
        <w:rPr>
          <w:rFonts w:ascii="SimSun" w:eastAsia="SimSun" w:hAnsi="SimSun" w:hint="eastAsia"/>
          <w:kern w:val="2"/>
        </w:rPr>
        <w:t>月</w:t>
      </w:r>
      <w:r>
        <w:rPr>
          <w:rFonts w:ascii="新細明體" w:eastAsia="新細明體" w:hAnsi="新細明體" w:hint="eastAsia"/>
          <w:kern w:val="2"/>
        </w:rPr>
        <w:t>2</w:t>
      </w:r>
      <w:r>
        <w:rPr>
          <w:rFonts w:ascii="SimSun" w:eastAsia="SimSun" w:hAnsi="SimSun" w:hint="eastAsia"/>
          <w:kern w:val="2"/>
        </w:rPr>
        <w:t>日離寧。</w:t>
      </w:r>
    </w:p>
    <w:p w:rsidR="00F55C43" w:rsidRDefault="00F55C43" w:rsidP="00F55C43">
      <w:pPr>
        <w:pStyle w:val="Web"/>
        <w:spacing w:line="480" w:lineRule="exact"/>
        <w:ind w:firstLine="480"/>
      </w:pPr>
      <w:r>
        <w:rPr>
          <w:rFonts w:ascii="新細明體" w:eastAsia="SimSun" w:hAnsi="新細明體" w:hint="eastAsia"/>
          <w:kern w:val="2"/>
        </w:rPr>
        <w:t>二、</w:t>
      </w:r>
      <w:r>
        <w:rPr>
          <w:rFonts w:ascii="SimSun" w:eastAsia="SimSun" w:hAnsi="SimSun" w:hint="eastAsia"/>
          <w:kern w:val="2"/>
        </w:rPr>
        <w:t>活動形式：</w:t>
      </w:r>
    </w:p>
    <w:p w:rsidR="00F55C43" w:rsidRDefault="00F55C43" w:rsidP="00F55C43">
      <w:pPr>
        <w:pStyle w:val="Web"/>
        <w:spacing w:line="480" w:lineRule="exact"/>
        <w:ind w:left="480"/>
      </w:pPr>
      <w:r>
        <w:rPr>
          <w:rFonts w:ascii="新細明體" w:eastAsia="SimSun" w:hAnsi="新細明體" w:hint="eastAsia"/>
          <w:kern w:val="2"/>
        </w:rPr>
        <w:t xml:space="preserve">   8</w:t>
      </w:r>
      <w:r>
        <w:rPr>
          <w:rFonts w:ascii="SimSun" w:eastAsia="SimSun" w:hAnsi="SimSun" w:hint="eastAsia"/>
          <w:kern w:val="2"/>
        </w:rPr>
        <w:t>天時間集中物質與非物質文化遺產實踐與創意。</w:t>
      </w:r>
    </w:p>
    <w:p w:rsidR="00F55C43" w:rsidRDefault="00F55C43" w:rsidP="00F55C43">
      <w:pPr>
        <w:pStyle w:val="Web"/>
        <w:spacing w:line="480" w:lineRule="exact"/>
        <w:ind w:firstLine="480"/>
      </w:pPr>
      <w:r>
        <w:rPr>
          <w:rFonts w:ascii="新細明體" w:eastAsia="SimSun" w:hAnsi="新細明體" w:hint="eastAsia"/>
          <w:kern w:val="2"/>
        </w:rPr>
        <w:t>三、</w:t>
      </w:r>
      <w:r>
        <w:rPr>
          <w:rFonts w:ascii="SimSun" w:eastAsia="SimSun" w:hAnsi="SimSun" w:hint="eastAsia"/>
          <w:kern w:val="2"/>
        </w:rPr>
        <w:t>活動主要地點：</w:t>
      </w:r>
    </w:p>
    <w:p w:rsidR="00F55C43" w:rsidRDefault="00F55C43" w:rsidP="00F55C43">
      <w:pPr>
        <w:pStyle w:val="Web"/>
        <w:spacing w:line="480" w:lineRule="exact"/>
        <w:ind w:left="480"/>
      </w:pPr>
      <w:r>
        <w:rPr>
          <w:rFonts w:ascii="新細明體" w:eastAsia="SimSun" w:hAnsi="新細明體" w:hint="eastAsia"/>
          <w:kern w:val="2"/>
        </w:rPr>
        <w:t xml:space="preserve">   </w:t>
      </w:r>
      <w:proofErr w:type="gramStart"/>
      <w:r>
        <w:rPr>
          <w:rFonts w:ascii="SimSun" w:eastAsia="SimSun" w:hAnsi="SimSun" w:hint="eastAsia"/>
          <w:kern w:val="2"/>
        </w:rPr>
        <w:t>南通非物質</w:t>
      </w:r>
      <w:proofErr w:type="gramEnd"/>
      <w:r>
        <w:rPr>
          <w:rFonts w:ascii="SimSun" w:eastAsia="SimSun" w:hAnsi="SimSun" w:hint="eastAsia"/>
          <w:kern w:val="2"/>
        </w:rPr>
        <w:t>文化遺產基地、南京大學國家級傳媒實驗教學中心</w:t>
      </w:r>
    </w:p>
    <w:p w:rsidR="00F55C43" w:rsidRDefault="00F55C43" w:rsidP="00F55C43">
      <w:pPr>
        <w:pStyle w:val="Web"/>
        <w:spacing w:line="480" w:lineRule="exact"/>
        <w:ind w:firstLine="480"/>
      </w:pPr>
      <w:r>
        <w:rPr>
          <w:rFonts w:ascii="新細明體" w:eastAsia="SimSun" w:hAnsi="新細明體" w:hint="eastAsia"/>
          <w:kern w:val="2"/>
        </w:rPr>
        <w:t>四、</w:t>
      </w:r>
      <w:r>
        <w:rPr>
          <w:rFonts w:ascii="SimSun" w:eastAsia="SimSun" w:hAnsi="SimSun" w:hint="eastAsia"/>
          <w:kern w:val="2"/>
        </w:rPr>
        <w:t>實踐地點：</w:t>
      </w:r>
    </w:p>
    <w:p w:rsidR="00F55C43" w:rsidRDefault="00F55C43" w:rsidP="00F55C43">
      <w:pPr>
        <w:pStyle w:val="Web"/>
        <w:spacing w:line="480" w:lineRule="exact"/>
        <w:ind w:left="480"/>
      </w:pPr>
      <w:r>
        <w:rPr>
          <w:rFonts w:ascii="新細明體" w:eastAsia="SimSun" w:hAnsi="新細明體" w:hint="eastAsia"/>
          <w:kern w:val="2"/>
        </w:rPr>
        <w:t xml:space="preserve">   1.</w:t>
      </w:r>
      <w:r>
        <w:rPr>
          <w:rFonts w:ascii="SimSun" w:eastAsia="SimSun" w:hAnsi="SimSun" w:hint="eastAsia"/>
          <w:kern w:val="2"/>
        </w:rPr>
        <w:t>南通市非遺工坊。結合專題教學與創作實踐，共同完成一項具有中國精神和理念的代表性創意“非遺”工藝產品。</w:t>
      </w:r>
    </w:p>
    <w:p w:rsidR="00F55C43" w:rsidRDefault="00F55C43" w:rsidP="00F55C43">
      <w:pPr>
        <w:pStyle w:val="Web"/>
        <w:spacing w:line="480" w:lineRule="exact"/>
        <w:ind w:left="480" w:firstLineChars="200" w:firstLine="480"/>
      </w:pPr>
      <w:r>
        <w:rPr>
          <w:rFonts w:ascii="新細明體" w:eastAsia="SimSun" w:hAnsi="新細明體" w:hint="eastAsia"/>
          <w:kern w:val="2"/>
        </w:rPr>
        <w:t>2.</w:t>
      </w:r>
      <w:r>
        <w:rPr>
          <w:rFonts w:ascii="SimSun" w:eastAsia="SimSun" w:hAnsi="SimSun" w:hint="eastAsia"/>
          <w:kern w:val="2"/>
        </w:rPr>
        <w:t>舉辦為期八天的手藝體驗活動，包括藍印花布、板鳶風箏、盆景藝術、剪紙、糯米陳酒、南通燈彩、古琴藝術、蛇藥制藥技藝等專案（共</w:t>
      </w:r>
      <w:r>
        <w:rPr>
          <w:rFonts w:ascii="新細明體" w:eastAsia="新細明體" w:hAnsi="新細明體" w:hint="eastAsia"/>
          <w:kern w:val="2"/>
        </w:rPr>
        <w:t>10</w:t>
      </w:r>
      <w:r>
        <w:rPr>
          <w:rFonts w:ascii="SimSun" w:eastAsia="SimSun" w:hAnsi="SimSun" w:hint="eastAsia"/>
          <w:kern w:val="2"/>
        </w:rPr>
        <w:t>場），將複雜的傳統工藝轉化成簡單易學的體驗專案。由手工匠人、達人手把手教授，學生們親身體驗</w:t>
      </w:r>
      <w:proofErr w:type="gramStart"/>
      <w:r>
        <w:rPr>
          <w:rFonts w:ascii="SimSun" w:eastAsia="SimSun" w:hAnsi="SimSun" w:hint="eastAsia"/>
          <w:kern w:val="2"/>
        </w:rPr>
        <w:t>匠</w:t>
      </w:r>
      <w:proofErr w:type="gramEnd"/>
      <w:r>
        <w:rPr>
          <w:rFonts w:ascii="SimSun" w:eastAsia="SimSun" w:hAnsi="SimSun" w:hint="eastAsia"/>
          <w:kern w:val="2"/>
        </w:rPr>
        <w:t>作、手工的樂趣。</w:t>
      </w:r>
    </w:p>
    <w:p w:rsidR="00F55C43" w:rsidRDefault="00F55C43" w:rsidP="00F55C43">
      <w:pPr>
        <w:pStyle w:val="Web"/>
        <w:spacing w:line="480" w:lineRule="exact"/>
        <w:ind w:firstLine="480"/>
      </w:pPr>
      <w:r>
        <w:rPr>
          <w:rFonts w:ascii="SimSun" w:eastAsia="SimSun" w:hAnsi="SimSun" w:hint="eastAsia"/>
          <w:kern w:val="2"/>
        </w:rPr>
        <w:t>五、創意專案：</w:t>
      </w:r>
    </w:p>
    <w:p w:rsidR="00F55C43" w:rsidRDefault="00F55C43" w:rsidP="00F55C43">
      <w:pPr>
        <w:pStyle w:val="Web"/>
        <w:spacing w:line="480" w:lineRule="exact"/>
        <w:ind w:firstLine="480"/>
      </w:pPr>
      <w:r>
        <w:rPr>
          <w:rFonts w:ascii="新細明體" w:eastAsia="SimSun" w:hAnsi="新細明體" w:hint="eastAsia"/>
          <w:kern w:val="2"/>
        </w:rPr>
        <w:t xml:space="preserve">   </w:t>
      </w:r>
      <w:r>
        <w:rPr>
          <w:rFonts w:ascii="SimSun" w:eastAsia="SimSun" w:hAnsi="SimSun" w:hint="eastAsia"/>
          <w:kern w:val="2"/>
        </w:rPr>
        <w:t>邀請童子戲、跳馬</w:t>
      </w:r>
      <w:proofErr w:type="gramStart"/>
      <w:r>
        <w:rPr>
          <w:rFonts w:ascii="SimSun" w:eastAsia="SimSun" w:hAnsi="SimSun" w:hint="eastAsia"/>
          <w:kern w:val="2"/>
        </w:rPr>
        <w:t>伕</w:t>
      </w:r>
      <w:proofErr w:type="gramEnd"/>
      <w:r>
        <w:rPr>
          <w:rFonts w:ascii="SimSun" w:eastAsia="SimSun" w:hAnsi="SimSun" w:hint="eastAsia"/>
          <w:kern w:val="2"/>
        </w:rPr>
        <w:t>、海門山歌、</w:t>
      </w:r>
      <w:proofErr w:type="gramStart"/>
      <w:r>
        <w:rPr>
          <w:rFonts w:ascii="SimSun" w:eastAsia="SimSun" w:hAnsi="SimSun" w:hint="eastAsia"/>
          <w:kern w:val="2"/>
        </w:rPr>
        <w:t>梅庵派古琴</w:t>
      </w:r>
      <w:proofErr w:type="gramEnd"/>
      <w:r>
        <w:rPr>
          <w:rFonts w:ascii="SimSun" w:eastAsia="SimSun" w:hAnsi="SimSun" w:hint="eastAsia"/>
          <w:kern w:val="2"/>
        </w:rPr>
        <w:t>、模擬繡、藍印花布、</w:t>
      </w:r>
      <w:proofErr w:type="gramStart"/>
      <w:r>
        <w:rPr>
          <w:rFonts w:ascii="SimSun" w:eastAsia="SimSun" w:hAnsi="SimSun" w:hint="eastAsia"/>
          <w:kern w:val="2"/>
        </w:rPr>
        <w:t>色織土布</w:t>
      </w:r>
      <w:proofErr w:type="gramEnd"/>
      <w:r>
        <w:rPr>
          <w:rFonts w:ascii="SimSun" w:eastAsia="SimSun" w:hAnsi="SimSun" w:hint="eastAsia"/>
          <w:kern w:val="2"/>
        </w:rPr>
        <w:t>、板</w:t>
      </w:r>
      <w:proofErr w:type="gramStart"/>
      <w:r>
        <w:rPr>
          <w:rFonts w:ascii="SimSun" w:eastAsia="SimSun" w:hAnsi="SimSun" w:hint="eastAsia"/>
          <w:kern w:val="2"/>
        </w:rPr>
        <w:t>鳶</w:t>
      </w:r>
      <w:proofErr w:type="gramEnd"/>
      <w:r>
        <w:rPr>
          <w:rFonts w:ascii="SimSun" w:eastAsia="SimSun" w:hAnsi="SimSun" w:hint="eastAsia"/>
          <w:kern w:val="2"/>
        </w:rPr>
        <w:t>風箏、如</w:t>
      </w:r>
      <w:proofErr w:type="gramStart"/>
      <w:r>
        <w:rPr>
          <w:rFonts w:ascii="SimSun" w:eastAsia="SimSun" w:hAnsi="SimSun" w:hint="eastAsia"/>
          <w:kern w:val="2"/>
        </w:rPr>
        <w:t>皋</w:t>
      </w:r>
      <w:proofErr w:type="gramEnd"/>
      <w:r>
        <w:rPr>
          <w:rFonts w:ascii="SimSun" w:eastAsia="SimSun" w:hAnsi="SimSun" w:hint="eastAsia"/>
          <w:kern w:val="2"/>
        </w:rPr>
        <w:t>盆景藝術、</w:t>
      </w:r>
      <w:proofErr w:type="gramStart"/>
      <w:r>
        <w:rPr>
          <w:rFonts w:ascii="SimSun" w:eastAsia="SimSun" w:hAnsi="SimSun" w:hint="eastAsia"/>
          <w:kern w:val="2"/>
        </w:rPr>
        <w:t>季德勝蛇藥</w:t>
      </w:r>
      <w:proofErr w:type="gramEnd"/>
      <w:r>
        <w:rPr>
          <w:rFonts w:ascii="SimSun" w:eastAsia="SimSun" w:hAnsi="SimSun" w:hint="eastAsia"/>
          <w:kern w:val="2"/>
        </w:rPr>
        <w:t>等代表性傳承人共</w:t>
      </w:r>
      <w:r>
        <w:rPr>
          <w:rFonts w:ascii="新細明體" w:eastAsia="SimSun" w:hAnsi="新細明體" w:hint="eastAsia"/>
          <w:kern w:val="2"/>
        </w:rPr>
        <w:t>10</w:t>
      </w:r>
      <w:r>
        <w:rPr>
          <w:rFonts w:ascii="SimSun" w:eastAsia="SimSun" w:hAnsi="SimSun" w:hint="eastAsia"/>
          <w:kern w:val="2"/>
        </w:rPr>
        <w:t>位國家級傳承人及其弟子進行現場展演，展示傳承人代表作品。學生們在近距離的觀賞和交流中，感受工匠絕藝，瞻仰大師風采。在瞭解工藝流程和工藝知識的同時，體味傳統工藝的精妙絕倫。</w:t>
      </w:r>
    </w:p>
    <w:p w:rsidR="00A74890" w:rsidRDefault="00A74890"/>
    <w:sectPr w:rsidR="00A74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43"/>
    <w:rsid w:val="00A74890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69DA0-61CD-440E-90B3-13D78CB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5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UM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patricklou</dc:creator>
  <cp:keywords/>
  <dc:description/>
  <cp:lastModifiedBy>patricklou</cp:lastModifiedBy>
  <cp:revision>1</cp:revision>
  <dcterms:created xsi:type="dcterms:W3CDTF">2019-11-08T10:01:00Z</dcterms:created>
  <dcterms:modified xsi:type="dcterms:W3CDTF">2019-11-08T10:02:00Z</dcterms:modified>
</cp:coreProperties>
</file>